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p>
    <w:p>
      <w:pPr>
        <w:jc w:val="center"/>
        <w:rPr>
          <w:b/>
          <w:bCs/>
          <w:sz w:val="32"/>
          <w:szCs w:val="32"/>
        </w:rPr>
      </w:pPr>
      <w:r>
        <w:fldChar w:fldCharType="begin"/>
      </w:r>
      <w:r>
        <w:instrText xml:space="preserve"> INCLUDEPICTURE "/var/folders/yg/vy2649j54ld0xvfwswkpr6fw0000gn/T/com.microsoft.Word/WebArchiveCopyPasteTempFiles/da95faa5-2207-4ad6-8a10-f4c31eb36e4f.jpg" \* MERGEFORMATINET </w:instrText>
      </w:r>
      <w:r>
        <w:fldChar w:fldCharType="separate"/>
      </w:r>
      <w:r>
        <w:drawing>
          <wp:inline distT="0" distB="0" distL="0" distR="0">
            <wp:extent cx="2401570" cy="2168525"/>
            <wp:effectExtent l="0" t="0" r="11430" b="3175"/>
            <wp:docPr id="8" name="图片 8" descr="图片包含 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包含 徽标&#10;&#10;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01570" cy="2168525"/>
                    </a:xfrm>
                    <a:prstGeom prst="rect">
                      <a:avLst/>
                    </a:prstGeom>
                    <a:noFill/>
                    <a:ln>
                      <a:noFill/>
                    </a:ln>
                  </pic:spPr>
                </pic:pic>
              </a:graphicData>
            </a:graphic>
          </wp:inline>
        </w:drawing>
      </w:r>
      <w:r>
        <w:fldChar w:fldCharType="end"/>
      </w:r>
    </w:p>
    <w:p>
      <w:pPr>
        <w:jc w:val="center"/>
        <w:rPr>
          <w:b/>
          <w:bCs/>
          <w:sz w:val="32"/>
          <w:szCs w:val="32"/>
        </w:rPr>
      </w:pPr>
      <w:r>
        <w:rPr>
          <w:rFonts w:hint="eastAsia"/>
          <w:b/>
          <w:bCs/>
          <w:sz w:val="32"/>
          <w:szCs w:val="32"/>
        </w:rPr>
        <w:t>非线性分析及其应用青年博士系列报告</w:t>
      </w:r>
    </w:p>
    <w:p>
      <w:pPr>
        <w:jc w:val="left"/>
        <w:rPr>
          <w:rFonts w:hint="eastAsia"/>
          <w:b w:val="0"/>
          <w:bCs w:val="0"/>
          <w:sz w:val="28"/>
          <w:szCs w:val="28"/>
        </w:rPr>
      </w:pPr>
      <w:r>
        <w:rPr>
          <w:rFonts w:hint="eastAsia"/>
          <w:b/>
          <w:bCs/>
          <w:sz w:val="28"/>
          <w:szCs w:val="28"/>
        </w:rPr>
        <w:t>会议时间：</w:t>
      </w:r>
      <w:r>
        <w:rPr>
          <w:rFonts w:hint="eastAsia"/>
          <w:b w:val="0"/>
          <w:bCs w:val="0"/>
          <w:sz w:val="28"/>
          <w:szCs w:val="28"/>
        </w:rPr>
        <w:t>2</w:t>
      </w:r>
      <w:r>
        <w:rPr>
          <w:b w:val="0"/>
          <w:bCs w:val="0"/>
          <w:sz w:val="28"/>
          <w:szCs w:val="28"/>
        </w:rPr>
        <w:t>021</w:t>
      </w:r>
      <w:r>
        <w:rPr>
          <w:rFonts w:hint="eastAsia"/>
          <w:b w:val="0"/>
          <w:bCs w:val="0"/>
          <w:sz w:val="28"/>
          <w:szCs w:val="28"/>
        </w:rPr>
        <w:t>年6月2</w:t>
      </w:r>
      <w:r>
        <w:rPr>
          <w:b w:val="0"/>
          <w:bCs w:val="0"/>
          <w:sz w:val="28"/>
          <w:szCs w:val="28"/>
        </w:rPr>
        <w:t>5</w:t>
      </w:r>
      <w:r>
        <w:rPr>
          <w:rFonts w:hint="eastAsia"/>
          <w:b w:val="0"/>
          <w:bCs w:val="0"/>
          <w:sz w:val="28"/>
          <w:szCs w:val="28"/>
        </w:rPr>
        <w:t>日下午</w:t>
      </w:r>
    </w:p>
    <w:p>
      <w:pPr>
        <w:jc w:val="left"/>
        <w:rPr>
          <w:rFonts w:hint="eastAsia"/>
          <w:b/>
          <w:bCs/>
          <w:sz w:val="28"/>
          <w:szCs w:val="28"/>
        </w:rPr>
      </w:pPr>
      <w:r>
        <w:rPr>
          <w:rFonts w:hint="eastAsia"/>
          <w:b/>
          <w:bCs/>
          <w:sz w:val="28"/>
          <w:szCs w:val="28"/>
        </w:rPr>
        <w:t>会议地点：</w:t>
      </w:r>
      <w:r>
        <w:rPr>
          <w:rFonts w:hint="eastAsia"/>
          <w:b w:val="0"/>
          <w:bCs w:val="0"/>
          <w:sz w:val="28"/>
          <w:szCs w:val="28"/>
        </w:rPr>
        <w:t>腾讯会议（会议号：9</w:t>
      </w:r>
      <w:r>
        <w:rPr>
          <w:b w:val="0"/>
          <w:bCs w:val="0"/>
          <w:sz w:val="28"/>
          <w:szCs w:val="28"/>
        </w:rPr>
        <w:t>57 397 299</w:t>
      </w:r>
      <w:r>
        <w:rPr>
          <w:rFonts w:hint="eastAsia"/>
          <w:b w:val="0"/>
          <w:bCs w:val="0"/>
          <w:sz w:val="28"/>
          <w:szCs w:val="28"/>
        </w:rPr>
        <w:t>）</w:t>
      </w:r>
    </w:p>
    <w:p>
      <w:pPr>
        <w:jc w:val="left"/>
        <w:rPr>
          <w:rFonts w:hint="eastAsia"/>
          <w:b/>
          <w:bCs/>
          <w:sz w:val="28"/>
          <w:szCs w:val="28"/>
        </w:rPr>
      </w:pPr>
      <w:r>
        <w:rPr>
          <w:rFonts w:hint="eastAsia"/>
          <w:b/>
          <w:bCs/>
          <w:sz w:val="28"/>
          <w:szCs w:val="28"/>
        </w:rPr>
        <w:t>主办：</w:t>
      </w:r>
    </w:p>
    <w:p>
      <w:pPr>
        <w:ind w:firstLine="560" w:firstLineChars="200"/>
        <w:jc w:val="left"/>
        <w:rPr>
          <w:rFonts w:hint="eastAsia"/>
          <w:b w:val="0"/>
          <w:bCs w:val="0"/>
          <w:sz w:val="28"/>
          <w:szCs w:val="28"/>
        </w:rPr>
      </w:pPr>
      <w:r>
        <w:rPr>
          <w:rFonts w:hint="eastAsia"/>
          <w:b w:val="0"/>
          <w:bCs w:val="0"/>
          <w:sz w:val="28"/>
          <w:szCs w:val="28"/>
        </w:rPr>
        <w:t>福建师范大学数学与统计学院</w:t>
      </w:r>
    </w:p>
    <w:p>
      <w:pPr>
        <w:ind w:firstLine="560" w:firstLineChars="200"/>
        <w:jc w:val="left"/>
        <w:rPr>
          <w:rFonts w:hint="eastAsia"/>
          <w:b w:val="0"/>
          <w:bCs w:val="0"/>
          <w:sz w:val="28"/>
          <w:szCs w:val="28"/>
        </w:rPr>
      </w:pPr>
      <w:r>
        <w:rPr>
          <w:rFonts w:hint="eastAsia"/>
          <w:b w:val="0"/>
          <w:bCs w:val="0"/>
          <w:sz w:val="28"/>
          <w:szCs w:val="28"/>
        </w:rPr>
        <w:t>福建省分析数学及应用重点实验室</w:t>
      </w:r>
    </w:p>
    <w:p>
      <w:pPr>
        <w:ind w:firstLine="560" w:firstLineChars="200"/>
        <w:jc w:val="left"/>
        <w:rPr>
          <w:rFonts w:hint="eastAsia"/>
          <w:b w:val="0"/>
          <w:bCs w:val="0"/>
          <w:sz w:val="28"/>
          <w:szCs w:val="28"/>
        </w:rPr>
      </w:pPr>
      <w:r>
        <w:rPr>
          <w:rFonts w:hint="eastAsia"/>
          <w:b w:val="0"/>
          <w:bCs w:val="0"/>
          <w:sz w:val="28"/>
          <w:szCs w:val="28"/>
        </w:rPr>
        <w:t>福建省应用数学中心（福建师范大学）</w:t>
      </w:r>
    </w:p>
    <w:p>
      <w:pPr>
        <w:ind w:firstLine="560" w:firstLineChars="200"/>
        <w:jc w:val="left"/>
        <w:rPr>
          <w:b w:val="0"/>
          <w:bCs w:val="0"/>
          <w:sz w:val="28"/>
          <w:szCs w:val="28"/>
        </w:rPr>
      </w:pPr>
      <w:r>
        <w:rPr>
          <w:rFonts w:hint="eastAsia"/>
          <w:b w:val="0"/>
          <w:bCs w:val="0"/>
          <w:sz w:val="28"/>
          <w:szCs w:val="28"/>
        </w:rPr>
        <w:t>福建师范大学数学研究中心</w:t>
      </w:r>
    </w:p>
    <w:p>
      <w:pPr>
        <w:jc w:val="left"/>
        <w:rPr>
          <w:rFonts w:hint="eastAsia"/>
          <w:b/>
          <w:bCs/>
          <w:sz w:val="28"/>
          <w:szCs w:val="28"/>
        </w:rPr>
      </w:pPr>
      <w:r>
        <w:rPr>
          <w:rFonts w:hint="eastAsia"/>
          <w:b/>
          <w:bCs/>
          <w:sz w:val="28"/>
          <w:szCs w:val="28"/>
          <w:lang w:val="en-US" w:eastAsia="zh-CN"/>
        </w:rPr>
        <w:t>会议</w:t>
      </w:r>
      <w:r>
        <w:rPr>
          <w:rFonts w:hint="eastAsia"/>
          <w:b/>
          <w:bCs/>
          <w:sz w:val="28"/>
          <w:szCs w:val="28"/>
        </w:rPr>
        <w:t>资助：</w:t>
      </w:r>
    </w:p>
    <w:p>
      <w:pPr>
        <w:ind w:firstLine="560" w:firstLineChars="200"/>
        <w:jc w:val="left"/>
        <w:rPr>
          <w:rFonts w:hint="eastAsia"/>
          <w:b w:val="0"/>
          <w:bCs w:val="0"/>
          <w:sz w:val="28"/>
          <w:szCs w:val="28"/>
        </w:rPr>
      </w:pPr>
      <w:r>
        <w:rPr>
          <w:rFonts w:hint="eastAsia"/>
          <w:b w:val="0"/>
          <w:bCs w:val="0"/>
          <w:sz w:val="28"/>
          <w:szCs w:val="28"/>
        </w:rPr>
        <w:t>福建省分析数学及应用重点实验室</w:t>
      </w:r>
    </w:p>
    <w:p>
      <w:pPr>
        <w:ind w:firstLine="560" w:firstLineChars="200"/>
        <w:jc w:val="left"/>
        <w:rPr>
          <w:rFonts w:hint="eastAsia"/>
          <w:b w:val="0"/>
          <w:bCs w:val="0"/>
          <w:sz w:val="28"/>
          <w:szCs w:val="28"/>
        </w:rPr>
      </w:pPr>
      <w:r>
        <w:rPr>
          <w:rFonts w:hint="eastAsia"/>
          <w:b w:val="0"/>
          <w:bCs w:val="0"/>
          <w:sz w:val="28"/>
          <w:szCs w:val="28"/>
        </w:rPr>
        <w:t>福建省应用数学中心（福建师范大学）</w:t>
      </w:r>
    </w:p>
    <w:p>
      <w:pPr>
        <w:ind w:firstLine="560" w:firstLineChars="200"/>
        <w:jc w:val="left"/>
        <w:rPr>
          <w:rFonts w:hint="eastAsia"/>
          <w:b w:val="0"/>
          <w:bCs w:val="0"/>
          <w:sz w:val="28"/>
          <w:szCs w:val="28"/>
        </w:rPr>
      </w:pPr>
      <w:r>
        <w:rPr>
          <w:rFonts w:hint="eastAsia"/>
          <w:b w:val="0"/>
          <w:bCs w:val="0"/>
          <w:sz w:val="28"/>
          <w:szCs w:val="28"/>
        </w:rPr>
        <w:t>福建省百千万人才工程领军人才项目</w:t>
      </w:r>
      <w:bookmarkStart w:id="0" w:name="_GoBack"/>
      <w:bookmarkEnd w:id="0"/>
    </w:p>
    <w:p>
      <w:pPr>
        <w:ind w:firstLine="560" w:firstLineChars="200"/>
        <w:jc w:val="left"/>
        <w:rPr>
          <w:rFonts w:hint="eastAsia"/>
          <w:b w:val="0"/>
          <w:bCs w:val="0"/>
          <w:sz w:val="28"/>
          <w:szCs w:val="28"/>
        </w:rPr>
      </w:pPr>
      <w:r>
        <w:rPr>
          <w:rFonts w:hint="eastAsia"/>
          <w:b w:val="0"/>
          <w:bCs w:val="0"/>
          <w:sz w:val="28"/>
          <w:szCs w:val="28"/>
        </w:rPr>
        <w:t>福建省自然科学基金重点项目</w:t>
      </w:r>
    </w:p>
    <w:p>
      <w:pPr>
        <w:jc w:val="left"/>
        <w:rPr>
          <w:rFonts w:hint="eastAsia"/>
          <w:sz w:val="28"/>
          <w:szCs w:val="28"/>
        </w:rPr>
      </w:pPr>
    </w:p>
    <w:p>
      <w:pPr>
        <w:jc w:val="left"/>
        <w:rPr>
          <w:sz w:val="28"/>
          <w:szCs w:val="28"/>
        </w:rPr>
      </w:pPr>
      <w:r>
        <w:rPr>
          <w:rFonts w:hint="eastAsia"/>
          <w:sz w:val="28"/>
          <w:szCs w:val="28"/>
        </w:rPr>
        <w:t>会议指导小组：李永青，王志强</w:t>
      </w:r>
    </w:p>
    <w:p>
      <w:pPr>
        <w:jc w:val="left"/>
        <w:rPr>
          <w:sz w:val="28"/>
          <w:szCs w:val="28"/>
        </w:rPr>
      </w:pPr>
      <w:r>
        <w:rPr>
          <w:rFonts w:hint="eastAsia"/>
          <w:sz w:val="28"/>
          <w:szCs w:val="28"/>
        </w:rPr>
        <w:t>会议组织者：陈建清，沈建和</w:t>
      </w:r>
    </w:p>
    <w:p>
      <w:pPr>
        <w:jc w:val="left"/>
        <w:rPr>
          <w:b/>
          <w:bCs/>
          <w:sz w:val="32"/>
          <w:szCs w:val="32"/>
        </w:rPr>
      </w:pPr>
      <w:r>
        <w:rPr>
          <w:rFonts w:hint="eastAsia"/>
          <w:sz w:val="28"/>
          <w:szCs w:val="28"/>
        </w:rPr>
        <w:t>会议联系人：陈建清（1</w:t>
      </w:r>
      <w:r>
        <w:rPr>
          <w:sz w:val="28"/>
          <w:szCs w:val="28"/>
        </w:rPr>
        <w:t>3685010684</w:t>
      </w:r>
      <w:r>
        <w:rPr>
          <w:rFonts w:hint="eastAsia"/>
          <w:sz w:val="28"/>
          <w:szCs w:val="28"/>
        </w:rPr>
        <w:t>；微信：c</w:t>
      </w:r>
      <w:r>
        <w:rPr>
          <w:sz w:val="28"/>
          <w:szCs w:val="28"/>
        </w:rPr>
        <w:t>jq13685010684）</w:t>
      </w:r>
    </w:p>
    <w:p>
      <w:pPr>
        <w:jc w:val="center"/>
        <w:rPr>
          <w:rFonts w:hint="eastAsia"/>
          <w:b/>
          <w:bCs/>
          <w:sz w:val="32"/>
          <w:szCs w:val="32"/>
        </w:rPr>
      </w:pPr>
    </w:p>
    <w:p>
      <w:pPr>
        <w:jc w:val="center"/>
        <w:rPr>
          <w:rFonts w:hint="eastAsia"/>
          <w:b/>
          <w:bCs/>
          <w:sz w:val="32"/>
          <w:szCs w:val="32"/>
        </w:rPr>
      </w:pPr>
    </w:p>
    <w:p>
      <w:pPr>
        <w:jc w:val="center"/>
        <w:rPr>
          <w:b/>
          <w:bCs/>
          <w:sz w:val="32"/>
          <w:szCs w:val="32"/>
        </w:rPr>
      </w:pPr>
      <w:r>
        <w:rPr>
          <w:rFonts w:hint="eastAsia"/>
          <w:b/>
          <w:bCs/>
          <w:sz w:val="32"/>
          <w:szCs w:val="32"/>
        </w:rPr>
        <w:t>报告安排</w:t>
      </w:r>
    </w:p>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984"/>
        <w:gridCol w:w="3686"/>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rPr>
                <w:rFonts w:hint="eastAsia"/>
              </w:rPr>
              <w:t>时间</w:t>
            </w:r>
          </w:p>
        </w:tc>
        <w:tc>
          <w:tcPr>
            <w:tcW w:w="1984" w:type="dxa"/>
          </w:tcPr>
          <w:p>
            <w:r>
              <w:rPr>
                <w:rFonts w:hint="eastAsia"/>
              </w:rPr>
              <w:t>报告人</w:t>
            </w:r>
          </w:p>
        </w:tc>
        <w:tc>
          <w:tcPr>
            <w:tcW w:w="3686" w:type="dxa"/>
          </w:tcPr>
          <w:p>
            <w:r>
              <w:rPr>
                <w:rFonts w:hint="eastAsia"/>
              </w:rPr>
              <w:t>报告题目</w:t>
            </w:r>
          </w:p>
        </w:tc>
        <w:tc>
          <w:tcPr>
            <w:tcW w:w="1065" w:type="dxa"/>
          </w:tcPr>
          <w:p>
            <w:r>
              <w:rPr>
                <w:rFonts w:hint="eastAsia"/>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rPr>
                <w:rFonts w:hint="eastAsia"/>
              </w:rPr>
              <w:t>6</w:t>
            </w:r>
            <w:r>
              <w:t>.25</w:t>
            </w:r>
            <w:r>
              <w:rPr>
                <w:rFonts w:hint="eastAsia"/>
              </w:rPr>
              <w:t>下午</w:t>
            </w:r>
          </w:p>
        </w:tc>
        <w:tc>
          <w:tcPr>
            <w:tcW w:w="6735" w:type="dxa"/>
            <w:gridSpan w:val="3"/>
          </w:tcPr>
          <w:p>
            <w:r>
              <w:rPr>
                <w:rFonts w:hint="eastAsia"/>
              </w:rPr>
              <w:t>腾讯会议号：</w:t>
            </w:r>
            <w:r>
              <w:t>957 397 299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t>14:00-14:05</w:t>
            </w:r>
          </w:p>
        </w:tc>
        <w:tc>
          <w:tcPr>
            <w:tcW w:w="5670" w:type="dxa"/>
            <w:gridSpan w:val="2"/>
          </w:tcPr>
          <w:p>
            <w:r>
              <w:rPr>
                <w:rFonts w:hint="eastAsia"/>
              </w:rPr>
              <w:t>开始</w:t>
            </w:r>
          </w:p>
        </w:tc>
        <w:tc>
          <w:tcPr>
            <w:tcW w:w="1065" w:type="dxa"/>
          </w:tcPr>
          <w:p>
            <w:r>
              <w:rPr>
                <w:rFonts w:hint="eastAsia"/>
              </w:rPr>
              <w:t>陈建清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t>14:05-14:40</w:t>
            </w:r>
          </w:p>
        </w:tc>
        <w:tc>
          <w:tcPr>
            <w:tcW w:w="1984" w:type="dxa"/>
          </w:tcPr>
          <w:p>
            <w:r>
              <w:rPr>
                <w:rFonts w:hint="eastAsia"/>
              </w:rPr>
              <w:t>赵亮（福建师范大学）</w:t>
            </w:r>
          </w:p>
        </w:tc>
        <w:tc>
          <w:tcPr>
            <w:tcW w:w="3686" w:type="dxa"/>
          </w:tcPr>
          <w:p>
            <w:r>
              <w:t xml:space="preserve"> Canards and homoclinic orbits in a slow-fast modifified May-Holling-Tanner predator-prey model with weak multiple Allee effect</w:t>
            </w:r>
          </w:p>
        </w:tc>
        <w:tc>
          <w:tcPr>
            <w:tcW w:w="1065" w:type="dxa"/>
          </w:tcPr>
          <w:p>
            <w:r>
              <w:rPr>
                <w:rFonts w:hint="eastAsia"/>
              </w:rPr>
              <w:t>沈建和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jc w:val="center"/>
            </w:pPr>
            <w:r>
              <w:rPr>
                <w:rFonts w:hint="eastAsia"/>
              </w:rPr>
              <w:t>休息5分钟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rPr>
                <w:rFonts w:hint="eastAsia"/>
              </w:rPr>
              <w:t>1</w:t>
            </w:r>
            <w:r>
              <w:t>4:45-15:30</w:t>
            </w:r>
          </w:p>
        </w:tc>
        <w:tc>
          <w:tcPr>
            <w:tcW w:w="1984" w:type="dxa"/>
          </w:tcPr>
          <w:p>
            <w:r>
              <w:rPr>
                <w:rFonts w:hint="eastAsia"/>
              </w:rPr>
              <w:t>陈艳红（暨南大学）</w:t>
            </w:r>
          </w:p>
        </w:tc>
        <w:tc>
          <w:tcPr>
            <w:tcW w:w="3686" w:type="dxa"/>
          </w:tcPr>
          <w:p>
            <w:r>
              <w:t xml:space="preserve"> </w:t>
            </w:r>
            <w:r>
              <w:rPr>
                <w:rFonts w:hint="eastAsia" w:ascii="Calibri" w:hAnsi="Calibri" w:eastAsia="宋体" w:cs="Times New Roman"/>
              </w:rPr>
              <w:t>Weak solutions for the time fractional harmonic map flow</w:t>
            </w:r>
          </w:p>
        </w:tc>
        <w:tc>
          <w:tcPr>
            <w:tcW w:w="1065" w:type="dxa"/>
          </w:tcPr>
          <w:p>
            <w:r>
              <w:rPr>
                <w:rFonts w:hint="eastAsia"/>
              </w:rPr>
              <w:t>陈建清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r>
              <w:rPr>
                <w:rFonts w:hint="eastAsia"/>
              </w:rPr>
              <w:t>1</w:t>
            </w:r>
            <w:r>
              <w:t>5:30-</w:t>
            </w:r>
          </w:p>
        </w:tc>
        <w:tc>
          <w:tcPr>
            <w:tcW w:w="6735" w:type="dxa"/>
            <w:gridSpan w:val="3"/>
          </w:tcPr>
          <w:p>
            <w:r>
              <w:rPr>
                <w:rFonts w:hint="eastAsia"/>
              </w:rPr>
              <w:t>总结</w:t>
            </w:r>
          </w:p>
        </w:tc>
      </w:tr>
    </w:tbl>
    <w:p/>
    <w:p>
      <w:pPr>
        <w:jc w:val="center"/>
        <w:rPr>
          <w:b/>
          <w:bCs/>
          <w:sz w:val="32"/>
          <w:szCs w:val="32"/>
        </w:rPr>
      </w:pPr>
      <w:r>
        <w:rPr>
          <w:rFonts w:hint="eastAsia"/>
          <w:b/>
          <w:bCs/>
          <w:sz w:val="32"/>
          <w:szCs w:val="32"/>
        </w:rPr>
        <w:t>报告题目和摘要（按做报告的时间顺序排列）</w:t>
      </w:r>
    </w:p>
    <w:p>
      <w:r>
        <w:rPr>
          <w:rFonts w:hint="eastAsia"/>
        </w:rPr>
        <w:t>2</w:t>
      </w:r>
      <w:r>
        <w:t>021</w:t>
      </w:r>
      <w:r>
        <w:rPr>
          <w:rFonts w:hint="eastAsia"/>
        </w:rPr>
        <w:t>年6月2</w:t>
      </w:r>
      <w:r>
        <w:t>5</w:t>
      </w:r>
      <w:r>
        <w:rPr>
          <w:rFonts w:hint="eastAsia"/>
        </w:rPr>
        <w:t>日下午;</w:t>
      </w:r>
      <w:r>
        <w:t xml:space="preserve"> </w:t>
      </w:r>
      <w:r>
        <w:rPr>
          <w:rFonts w:hint="eastAsia"/>
        </w:rPr>
        <w:t>腾讯会议号：</w:t>
      </w:r>
      <w:r>
        <w:t>957 397 299</w:t>
      </w:r>
    </w:p>
    <w:p>
      <w:pPr>
        <w:adjustRightInd w:val="0"/>
        <w:snapToGrid w:val="0"/>
        <w:spacing w:before="211" w:beforeLines="50" w:line="440" w:lineRule="exact"/>
        <w:ind w:left="1440" w:hanging="1441" w:hangingChars="600"/>
        <w:rPr>
          <w:b/>
          <w:bCs/>
        </w:rPr>
      </w:pPr>
      <w:r>
        <w:rPr>
          <w:rFonts w:hint="eastAsia"/>
          <w:b/>
          <w:bCs/>
        </w:rPr>
        <w:t>一、报告人：赵亮（福建师范大学）</w:t>
      </w:r>
    </w:p>
    <w:p>
      <w:pPr>
        <w:adjustRightInd w:val="0"/>
        <w:snapToGrid w:val="0"/>
        <w:spacing w:before="211" w:beforeLines="50" w:line="440" w:lineRule="exact"/>
        <w:rPr>
          <w:rFonts w:hint="default" w:ascii="Times New Roman" w:hAnsi="Times New Roman" w:cs="Times New Roman"/>
          <w:b/>
          <w:bCs/>
        </w:rPr>
      </w:pPr>
      <w:r>
        <w:rPr>
          <w:rFonts w:hint="eastAsia"/>
          <w:b/>
          <w:bCs/>
        </w:rPr>
        <w:t>报告题目：</w:t>
      </w:r>
      <w:r>
        <w:rPr>
          <w:rFonts w:hint="default" w:ascii="Times New Roman" w:hAnsi="Times New Roman" w:cs="Times New Roman"/>
          <w:b/>
          <w:bCs/>
        </w:rPr>
        <w:t>Canards and homoclinic orbits in a slow-fast</w:t>
      </w:r>
      <w:r>
        <w:rPr>
          <w:rFonts w:hint="eastAsia" w:ascii="Times New Roman" w:hAnsi="Times New Roman" w:cs="Times New Roman"/>
          <w:b/>
          <w:bCs/>
          <w:lang w:val="en-US" w:eastAsia="zh-CN"/>
        </w:rPr>
        <w:t xml:space="preserve"> </w:t>
      </w:r>
      <w:r>
        <w:rPr>
          <w:rFonts w:hint="default" w:ascii="Times New Roman" w:hAnsi="Times New Roman" w:cs="Times New Roman"/>
          <w:b/>
          <w:bCs/>
        </w:rPr>
        <w:t>modifified May-Holling-Tanner predator-prey model with weak multiple Allee effect</w:t>
      </w:r>
    </w:p>
    <w:p>
      <w:pPr>
        <w:adjustRightInd w:val="0"/>
        <w:snapToGrid w:val="0"/>
        <w:spacing w:before="211" w:beforeLines="50" w:line="440" w:lineRule="exact"/>
      </w:pPr>
      <w:r>
        <w:rPr>
          <w:rFonts w:hint="eastAsia"/>
          <w:b/>
          <w:bCs/>
        </w:rPr>
        <w:t>报告摘要</w:t>
      </w:r>
      <w:r>
        <w:rPr>
          <w:rFonts w:hint="eastAsia"/>
        </w:rPr>
        <w:t>：</w:t>
      </w:r>
      <w:r>
        <w:t xml:space="preserve"> </w:t>
      </w:r>
      <w:r>
        <w:rPr>
          <w:rFonts w:hint="default" w:ascii="Times New Roman" w:hAnsi="Times New Roman" w:cs="Times New Roman"/>
        </w:rPr>
        <w:t>This paper studies bifurcations of canards and homoclinic orbis in a slow fast modifified May-Holling-Tanner predator-prey model with weak multiple Allee effect. Based on geometric singular perturbation theory (GSPT) and canard theory, canard explosion is observed and the associated bifurcation curve is determined. Due to the canard point, a homoclinic orbit with slow and fast segments and homoclinic to a saddle can also exist, in which, the stable and unstable manifolds of the saddle are connected under certain parameter value. By analyzing the slow divergence integral, it is proved that the cyclicity of canard cycles in this model is at most four. Finally, by calculating the entry-exit function explicitly, a unique, orbitally stable canard relaxation oscillation passing through a transcritical bifurcation point is detected</w:t>
      </w:r>
      <w:r>
        <w:t xml:space="preserve">.  </w:t>
      </w:r>
    </w:p>
    <w:p/>
    <w:p>
      <w:pPr>
        <w:rPr>
          <w:b/>
          <w:bCs/>
        </w:rPr>
      </w:pPr>
      <w:r>
        <w:rPr>
          <w:rFonts w:hint="eastAsia"/>
          <w:b/>
          <w:bCs/>
        </w:rPr>
        <w:t>二、报告人：陈艳红（暨南大学）</w:t>
      </w:r>
    </w:p>
    <w:p>
      <w:pPr>
        <w:rPr>
          <w:rFonts w:hint="default" w:ascii="Times New Roman" w:hAnsi="Times New Roman" w:cs="Times New Roman"/>
          <w:b/>
          <w:bCs/>
        </w:rPr>
      </w:pPr>
      <w:r>
        <w:rPr>
          <w:rFonts w:hint="eastAsia"/>
          <w:b/>
          <w:bCs/>
        </w:rPr>
        <w:t>报告题目：</w:t>
      </w:r>
      <w:r>
        <w:rPr>
          <w:b/>
          <w:bCs/>
        </w:rPr>
        <w:t xml:space="preserve"> </w:t>
      </w:r>
      <w:r>
        <w:rPr>
          <w:rFonts w:hint="eastAsia" w:ascii="Times New Roman" w:hAnsi="Times New Roman" w:cs="Times New Roman"/>
          <w:b/>
          <w:bCs/>
        </w:rPr>
        <w:t>Weak solutions for the time fractional harmonic map flow</w:t>
      </w:r>
    </w:p>
    <w:p>
      <w:pPr>
        <w:rPr>
          <w:rFonts w:hint="default" w:ascii="Times New Roman" w:hAnsi="Times New Roman" w:cs="Times New Roman"/>
        </w:rPr>
      </w:pPr>
      <w:r>
        <w:rPr>
          <w:rFonts w:hint="eastAsia"/>
          <w:b/>
          <w:bCs/>
        </w:rPr>
        <w:t>报告摘要</w:t>
      </w:r>
      <w:r>
        <w:rPr>
          <w:rFonts w:hint="eastAsia"/>
        </w:rPr>
        <w:t>：</w:t>
      </w:r>
      <w:r>
        <w:rPr>
          <w:rFonts w:hint="default" w:ascii="Times New Roman" w:hAnsi="Times New Roman" w:cs="Times New Roman"/>
        </w:rPr>
        <w:t>In this talk, we consider the time fractional harmonic map flow on a smooth bounded domain, which can be seen as generalization of the classical harmonic map flow with free boundary. We prove the existence of global weak solutions as well as some energy estimates.</w:t>
      </w:r>
    </w:p>
    <w:p>
      <w:r>
        <w:t xml:space="preserve"> </w:t>
      </w:r>
    </w:p>
    <w:p/>
    <w:p>
      <w:r>
        <w:rPr>
          <w:rFonts w:hint="eastAsia"/>
          <w:b/>
          <w:bCs/>
        </w:rPr>
        <w:t xml:space="preserve"> </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2D"/>
    <w:rsid w:val="000B542D"/>
    <w:rsid w:val="00105CDF"/>
    <w:rsid w:val="0015087C"/>
    <w:rsid w:val="002D6665"/>
    <w:rsid w:val="00326DD8"/>
    <w:rsid w:val="00413D00"/>
    <w:rsid w:val="004658B0"/>
    <w:rsid w:val="00487D21"/>
    <w:rsid w:val="004C124A"/>
    <w:rsid w:val="004E19BA"/>
    <w:rsid w:val="00501BB6"/>
    <w:rsid w:val="005172E3"/>
    <w:rsid w:val="0052681D"/>
    <w:rsid w:val="005674D2"/>
    <w:rsid w:val="006947DB"/>
    <w:rsid w:val="006B3D90"/>
    <w:rsid w:val="006C162D"/>
    <w:rsid w:val="006E652A"/>
    <w:rsid w:val="007907E2"/>
    <w:rsid w:val="007F3695"/>
    <w:rsid w:val="008056B7"/>
    <w:rsid w:val="00887D87"/>
    <w:rsid w:val="00932416"/>
    <w:rsid w:val="00B04661"/>
    <w:rsid w:val="00B41D0A"/>
    <w:rsid w:val="00B92172"/>
    <w:rsid w:val="00BD7BB0"/>
    <w:rsid w:val="00DD7B67"/>
    <w:rsid w:val="00DE16F1"/>
    <w:rsid w:val="00E958FF"/>
    <w:rsid w:val="00EA6989"/>
    <w:rsid w:val="00EC31B7"/>
    <w:rsid w:val="00F14DE5"/>
    <w:rsid w:val="00F207BF"/>
    <w:rsid w:val="00F720C2"/>
    <w:rsid w:val="00F809F1"/>
    <w:rsid w:val="22805EC7"/>
    <w:rsid w:val="3F6B0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325</Words>
  <Characters>1859</Characters>
  <Lines>15</Lines>
  <Paragraphs>4</Paragraphs>
  <TotalTime>5</TotalTime>
  <ScaleCrop>false</ScaleCrop>
  <LinksUpToDate>false</LinksUpToDate>
  <CharactersWithSpaces>2180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2021-06-22T22:04:00Z</dcterms:created>
  <dc:creator>陈 建清</dc:creator>
  <cp:lastModifiedBy>jhshen</cp:lastModifiedBy>
  <dcterms:modified xsi:type="dcterms:W3CDTF">2021-06-23T02:00:56Z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